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F" w:rsidRPr="006D7255" w:rsidRDefault="000E6A6F" w:rsidP="000E6A6F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</w:t>
      </w:r>
      <w:r w:rsidRPr="006D725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D7255">
        <w:rPr>
          <w:rFonts w:ascii="Times New Roman" w:hAnsi="Times New Roman"/>
          <w:sz w:val="24"/>
          <w:szCs w:val="24"/>
          <w:lang w:val="en-US"/>
        </w:rPr>
        <w:t xml:space="preserve">. Changes in main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agroecosystem</w:t>
      </w:r>
      <w:proofErr w:type="spellEnd"/>
      <w:r w:rsidRPr="006D7255">
        <w:rPr>
          <w:rFonts w:ascii="Times New Roman" w:hAnsi="Times New Roman"/>
          <w:sz w:val="24"/>
          <w:szCs w:val="24"/>
          <w:lang w:val="en-US"/>
        </w:rPr>
        <w:t xml:space="preserve"> in each farmland cover scenario. (Blanks mean that there is no change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agroecosystem</w:t>
      </w:r>
      <w:proofErr w:type="spellEnd"/>
      <w:r w:rsidRPr="006D7255">
        <w:rPr>
          <w:rFonts w:ascii="Times New Roman" w:hAnsi="Times New Roman"/>
          <w:sz w:val="24"/>
          <w:szCs w:val="24"/>
          <w:lang w:val="en-US"/>
        </w:rPr>
        <w:t>, but do not mean any change in crop/grassland proportions).</w:t>
      </w:r>
    </w:p>
    <w:p w:rsidR="000E6A6F" w:rsidRPr="006D7255" w:rsidRDefault="000E6A6F" w:rsidP="000E6A6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09C59DAC" wp14:editId="7D3E8115">
            <wp:extent cx="5759450" cy="19107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6F" w:rsidRPr="006D7255" w:rsidRDefault="000E6A6F" w:rsidP="000E6A6F">
      <w:pPr>
        <w:spacing w:after="0" w:line="480" w:lineRule="auto"/>
        <w:jc w:val="both"/>
        <w:rPr>
          <w:rFonts w:ascii="Times New Roman" w:hAnsi="Times New Roman"/>
          <w:szCs w:val="24"/>
          <w:lang w:val="en-US"/>
        </w:rPr>
      </w:pPr>
    </w:p>
    <w:p w:rsidR="000E6A6F" w:rsidRPr="006D7255" w:rsidRDefault="000E6A6F" w:rsidP="000E6A6F">
      <w:pPr>
        <w:spacing w:after="0" w:line="480" w:lineRule="auto"/>
        <w:jc w:val="both"/>
        <w:rPr>
          <w:rFonts w:ascii="Times New Roman" w:hAnsi="Times New Roman"/>
          <w:szCs w:val="24"/>
          <w:lang w:val="en-US"/>
        </w:rPr>
      </w:pPr>
      <w:r w:rsidRPr="006D7255">
        <w:rPr>
          <w:rFonts w:ascii="Times New Roman" w:hAnsi="Times New Roman"/>
          <w:szCs w:val="24"/>
          <w:lang w:val="en-US"/>
        </w:rPr>
        <w:t>Abbreviations: LF, Livestock Farming; MLF, Mountain Livestock Farming; LLF, Lowland Livestock Farming; AC, Arable Crops; Diversification, Diversification after livestock farming. “</w:t>
      </w:r>
      <w:proofErr w:type="gramStart"/>
      <w:r w:rsidRPr="006D7255">
        <w:rPr>
          <w:rFonts w:ascii="Times New Roman" w:hAnsi="Times New Roman"/>
          <w:szCs w:val="24"/>
          <w:lang w:val="en-US"/>
        </w:rPr>
        <w:t>rapeseed</w:t>
      </w:r>
      <w:proofErr w:type="gramEnd"/>
      <w:r w:rsidRPr="006D7255">
        <w:rPr>
          <w:rFonts w:ascii="Times New Roman" w:hAnsi="Times New Roman"/>
          <w:szCs w:val="24"/>
          <w:lang w:val="en-US"/>
        </w:rPr>
        <w:t>”, “rotations” (i.e. diversified rotations) and “specialization” specify main trends on Arable Crops</w:t>
      </w:r>
    </w:p>
    <w:p w:rsidR="007705E2" w:rsidRPr="000E6A6F" w:rsidRDefault="007705E2">
      <w:pPr>
        <w:rPr>
          <w:lang w:val="en-US"/>
        </w:rPr>
      </w:pPr>
      <w:bookmarkStart w:id="0" w:name="_GoBack"/>
      <w:bookmarkEnd w:id="0"/>
    </w:p>
    <w:sectPr w:rsidR="007705E2" w:rsidRPr="000E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F"/>
    <w:rsid w:val="000E6A6F"/>
    <w:rsid w:val="007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F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6F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F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6F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2014-12-03T21:13:00Z</dcterms:created>
  <dcterms:modified xsi:type="dcterms:W3CDTF">2014-12-03T21:13:00Z</dcterms:modified>
</cp:coreProperties>
</file>