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474" w:type="dxa"/>
        <w:tblInd w:w="-5" w:type="dxa"/>
        <w:tblLayout w:type="fixed"/>
        <w:tblLook w:val="0420" w:firstRow="1" w:lastRow="0" w:firstColumn="0" w:lastColumn="0" w:noHBand="0" w:noVBand="1"/>
      </w:tblPr>
      <w:tblGrid>
        <w:gridCol w:w="1701"/>
        <w:gridCol w:w="3119"/>
        <w:gridCol w:w="2977"/>
        <w:gridCol w:w="2976"/>
        <w:gridCol w:w="1701"/>
      </w:tblGrid>
      <w:tr w:rsidR="00187B77" w:rsidRPr="00187B77" w:rsidTr="00697EF6">
        <w:trPr>
          <w:trHeight w:val="1144"/>
        </w:trPr>
        <w:tc>
          <w:tcPr>
            <w:tcW w:w="1701" w:type="dxa"/>
            <w:vAlign w:val="center"/>
            <w:hideMark/>
          </w:tcPr>
          <w:p w:rsidR="006E119B" w:rsidRPr="00187B77" w:rsidRDefault="006E119B" w:rsidP="00697EF6">
            <w:pPr>
              <w:rPr>
                <w:rFonts w:ascii="Arial" w:hAnsi="Arial" w:cs="Arial"/>
                <w:b/>
                <w:color w:val="000000" w:themeColor="text1"/>
                <w:sz w:val="20"/>
                <w:szCs w:val="20"/>
                <w:shd w:val="clear" w:color="auto" w:fill="FFFFFF"/>
                <w:lang w:val="es-ES"/>
              </w:rPr>
            </w:pPr>
            <w:r w:rsidRPr="00187B77">
              <w:rPr>
                <w:rFonts w:ascii="Arial" w:hAnsi="Arial" w:cs="Arial"/>
                <w:b/>
                <w:color w:val="000000" w:themeColor="text1"/>
                <w:sz w:val="20"/>
                <w:szCs w:val="20"/>
                <w:shd w:val="clear" w:color="auto" w:fill="FFFFFF"/>
              </w:rPr>
              <w:t>Virulence determinant</w:t>
            </w:r>
          </w:p>
        </w:tc>
        <w:tc>
          <w:tcPr>
            <w:tcW w:w="3119" w:type="dxa"/>
            <w:vAlign w:val="center"/>
            <w:hideMark/>
          </w:tcPr>
          <w:p w:rsidR="006E119B" w:rsidRPr="00187B77" w:rsidRDefault="006E119B" w:rsidP="00697EF6">
            <w:pPr>
              <w:rPr>
                <w:rFonts w:ascii="Arial" w:hAnsi="Arial" w:cs="Arial"/>
                <w:b/>
                <w:color w:val="000000" w:themeColor="text1"/>
                <w:sz w:val="20"/>
                <w:szCs w:val="20"/>
                <w:shd w:val="clear" w:color="auto" w:fill="FFFFFF"/>
                <w:lang w:val="es-ES"/>
              </w:rPr>
            </w:pPr>
            <w:r w:rsidRPr="00187B77">
              <w:rPr>
                <w:rFonts w:ascii="Arial" w:hAnsi="Arial" w:cs="Arial"/>
                <w:b/>
                <w:color w:val="000000" w:themeColor="text1"/>
                <w:sz w:val="20"/>
                <w:szCs w:val="20"/>
                <w:shd w:val="clear" w:color="auto" w:fill="FFFFFF"/>
              </w:rPr>
              <w:t>Strain</w:t>
            </w:r>
          </w:p>
        </w:tc>
        <w:tc>
          <w:tcPr>
            <w:tcW w:w="2977" w:type="dxa"/>
            <w:vAlign w:val="center"/>
            <w:hideMark/>
          </w:tcPr>
          <w:p w:rsidR="006E119B" w:rsidRPr="00187B77" w:rsidRDefault="006E119B" w:rsidP="00697EF6">
            <w:pPr>
              <w:rPr>
                <w:rFonts w:ascii="Arial" w:hAnsi="Arial" w:cs="Arial"/>
                <w:b/>
                <w:color w:val="000000" w:themeColor="text1"/>
                <w:sz w:val="20"/>
                <w:szCs w:val="20"/>
                <w:shd w:val="clear" w:color="auto" w:fill="FFFFFF"/>
                <w:lang w:val="es-ES"/>
              </w:rPr>
            </w:pPr>
            <w:r w:rsidRPr="00187B77">
              <w:rPr>
                <w:rFonts w:ascii="Arial" w:hAnsi="Arial" w:cs="Arial"/>
                <w:b/>
                <w:color w:val="000000" w:themeColor="text1"/>
                <w:sz w:val="20"/>
                <w:szCs w:val="20"/>
                <w:shd w:val="clear" w:color="auto" w:fill="FFFFFF"/>
              </w:rPr>
              <w:t>Virulence in chick embryos</w:t>
            </w:r>
          </w:p>
        </w:tc>
        <w:tc>
          <w:tcPr>
            <w:tcW w:w="2976" w:type="dxa"/>
            <w:vAlign w:val="center"/>
          </w:tcPr>
          <w:p w:rsidR="006E119B" w:rsidRPr="00187B77" w:rsidRDefault="006E119B" w:rsidP="00697EF6">
            <w:pPr>
              <w:rPr>
                <w:rFonts w:ascii="Arial" w:hAnsi="Arial" w:cs="Arial"/>
                <w:b/>
                <w:color w:val="000000" w:themeColor="text1"/>
                <w:sz w:val="20"/>
                <w:szCs w:val="20"/>
                <w:shd w:val="clear" w:color="auto" w:fill="FFFFFF"/>
              </w:rPr>
            </w:pPr>
            <w:r w:rsidRPr="00187B77">
              <w:rPr>
                <w:rFonts w:ascii="Arial" w:hAnsi="Arial" w:cs="Arial"/>
                <w:b/>
                <w:color w:val="000000" w:themeColor="text1"/>
                <w:sz w:val="20"/>
                <w:szCs w:val="20"/>
                <w:shd w:val="clear" w:color="auto" w:fill="FFFFFF"/>
              </w:rPr>
              <w:t xml:space="preserve">Animal model in which attenuation of </w:t>
            </w:r>
            <w:r w:rsidRPr="00187B77">
              <w:rPr>
                <w:rFonts w:ascii="Arial" w:hAnsi="Arial" w:cs="Arial"/>
                <w:b/>
                <w:i/>
                <w:color w:val="000000" w:themeColor="text1"/>
                <w:sz w:val="20"/>
                <w:szCs w:val="20"/>
                <w:shd w:val="clear" w:color="auto" w:fill="FFFFFF"/>
              </w:rPr>
              <w:t>S</w:t>
            </w:r>
            <w:r w:rsidRPr="00187B77">
              <w:rPr>
                <w:rFonts w:ascii="Arial" w:hAnsi="Arial" w:cs="Arial"/>
                <w:b/>
                <w:color w:val="000000" w:themeColor="text1"/>
                <w:sz w:val="20"/>
                <w:szCs w:val="20"/>
                <w:shd w:val="clear" w:color="auto" w:fill="FFFFFF"/>
              </w:rPr>
              <w:t>. Typhimurium was observed:</w:t>
            </w:r>
          </w:p>
        </w:tc>
        <w:tc>
          <w:tcPr>
            <w:tcW w:w="1701" w:type="dxa"/>
            <w:vAlign w:val="center"/>
          </w:tcPr>
          <w:p w:rsidR="006E119B" w:rsidRPr="00187B77" w:rsidRDefault="006E119B" w:rsidP="00697EF6">
            <w:pPr>
              <w:rPr>
                <w:rFonts w:ascii="Arial" w:hAnsi="Arial" w:cs="Arial"/>
                <w:b/>
                <w:color w:val="000000" w:themeColor="text1"/>
                <w:sz w:val="20"/>
                <w:szCs w:val="20"/>
                <w:shd w:val="clear" w:color="auto" w:fill="FFFFFF"/>
              </w:rPr>
            </w:pPr>
            <w:r w:rsidRPr="00187B77">
              <w:rPr>
                <w:rFonts w:ascii="Arial" w:hAnsi="Arial" w:cs="Arial"/>
                <w:b/>
                <w:color w:val="000000" w:themeColor="text1"/>
                <w:sz w:val="20"/>
                <w:szCs w:val="20"/>
                <w:shd w:val="clear" w:color="auto" w:fill="FFFFFF"/>
              </w:rPr>
              <w:t>Reference</w:t>
            </w:r>
          </w:p>
        </w:tc>
      </w:tr>
      <w:tr w:rsidR="00187B77" w:rsidRPr="00187B77" w:rsidTr="00697EF6">
        <w:trPr>
          <w:trHeight w:val="567"/>
        </w:trPr>
        <w:tc>
          <w:tcPr>
            <w:tcW w:w="1701"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SPI-1</w:t>
            </w:r>
          </w:p>
        </w:tc>
        <w:tc>
          <w:tcPr>
            <w:tcW w:w="3119"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rPr>
              <w:t xml:space="preserve">4/74 </w:t>
            </w:r>
            <w:proofErr w:type="spellStart"/>
            <w:r w:rsidRPr="00187B77">
              <w:rPr>
                <w:rFonts w:ascii="Arial" w:hAnsi="Arial" w:cs="Arial"/>
                <w:color w:val="000000" w:themeColor="text1"/>
                <w:sz w:val="20"/>
                <w:szCs w:val="20"/>
              </w:rPr>
              <w:t>Δ</w:t>
            </w:r>
            <w:proofErr w:type="gramStart"/>
            <w:r w:rsidRPr="00187B77">
              <w:rPr>
                <w:rFonts w:ascii="Arial" w:hAnsi="Arial" w:cs="Arial"/>
                <w:i/>
                <w:iCs/>
                <w:color w:val="000000" w:themeColor="text1"/>
                <w:sz w:val="20"/>
                <w:szCs w:val="20"/>
              </w:rPr>
              <w:t>hilD</w:t>
            </w:r>
            <w:proofErr w:type="spellEnd"/>
            <w:r w:rsidRPr="00187B77">
              <w:rPr>
                <w:rFonts w:ascii="Arial" w:hAnsi="Arial" w:cs="Arial"/>
                <w:i/>
                <w:iCs/>
                <w:color w:val="000000" w:themeColor="text1"/>
                <w:sz w:val="20"/>
                <w:szCs w:val="20"/>
              </w:rPr>
              <w:t>::</w:t>
            </w:r>
            <w:proofErr w:type="spellStart"/>
            <w:proofErr w:type="gramEnd"/>
            <w:r w:rsidRPr="00187B77">
              <w:rPr>
                <w:rFonts w:ascii="Arial" w:hAnsi="Arial" w:cs="Arial"/>
                <w:i/>
                <w:iCs/>
                <w:color w:val="000000" w:themeColor="text1"/>
                <w:sz w:val="20"/>
                <w:szCs w:val="20"/>
              </w:rPr>
              <w:t>frt</w:t>
            </w:r>
            <w:proofErr w:type="spellEnd"/>
          </w:p>
        </w:tc>
        <w:tc>
          <w:tcPr>
            <w:tcW w:w="2977" w:type="dxa"/>
            <w:vAlign w:val="center"/>
          </w:tcPr>
          <w:p w:rsidR="006E119B" w:rsidRPr="00187B77" w:rsidRDefault="006E119B" w:rsidP="00697EF6">
            <w:pPr>
              <w:rPr>
                <w:rFonts w:ascii="Arial" w:hAnsi="Arial" w:cs="Arial"/>
                <w:color w:val="000000" w:themeColor="text1"/>
                <w:sz w:val="20"/>
                <w:szCs w:val="20"/>
                <w:shd w:val="clear" w:color="auto" w:fill="FFFFFF"/>
                <w:lang w:val="es-ES"/>
              </w:rPr>
            </w:pPr>
            <w:r w:rsidRPr="00187B77">
              <w:rPr>
                <w:rFonts w:ascii="Arial" w:hAnsi="Arial" w:cs="Arial"/>
                <w:color w:val="000000" w:themeColor="text1"/>
                <w:sz w:val="20"/>
                <w:szCs w:val="20"/>
                <w:shd w:val="clear" w:color="auto" w:fill="FFFFFF"/>
              </w:rPr>
              <w:t>Slightly attenuated</w:t>
            </w:r>
          </w:p>
        </w:tc>
        <w:tc>
          <w:tcPr>
            <w:tcW w:w="2976"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Chick, pig, cattle, mouse</w:t>
            </w:r>
          </w:p>
        </w:tc>
        <w:tc>
          <w:tcPr>
            <w:tcW w:w="1701" w:type="dxa"/>
            <w:vAlign w:val="center"/>
          </w:tcPr>
          <w:p w:rsidR="006E119B" w:rsidRPr="00187B77" w:rsidRDefault="007B6ED4"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3</w:t>
            </w:r>
          </w:p>
        </w:tc>
      </w:tr>
      <w:tr w:rsidR="00187B77" w:rsidRPr="00187B77" w:rsidTr="00697EF6">
        <w:trPr>
          <w:trHeight w:val="567"/>
        </w:trPr>
        <w:tc>
          <w:tcPr>
            <w:tcW w:w="1701" w:type="dxa"/>
            <w:vAlign w:val="center"/>
          </w:tcPr>
          <w:p w:rsidR="006E119B" w:rsidRPr="00187B77" w:rsidRDefault="006E119B" w:rsidP="00697EF6">
            <w:pPr>
              <w:rPr>
                <w:rFonts w:ascii="Arial" w:hAnsi="Arial" w:cs="Arial"/>
                <w:color w:val="000000" w:themeColor="text1"/>
                <w:sz w:val="20"/>
                <w:szCs w:val="20"/>
                <w:shd w:val="clear" w:color="auto" w:fill="FFFFFF"/>
              </w:rPr>
            </w:pPr>
          </w:p>
        </w:tc>
        <w:tc>
          <w:tcPr>
            <w:tcW w:w="3119"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rPr>
              <w:t xml:space="preserve">D23580 </w:t>
            </w:r>
            <w:proofErr w:type="spellStart"/>
            <w:r w:rsidRPr="00187B77">
              <w:rPr>
                <w:rFonts w:ascii="Arial" w:hAnsi="Arial" w:cs="Arial"/>
                <w:color w:val="000000" w:themeColor="text1"/>
                <w:sz w:val="20"/>
                <w:szCs w:val="20"/>
              </w:rPr>
              <w:t>Δ</w:t>
            </w:r>
            <w:proofErr w:type="gramStart"/>
            <w:r w:rsidRPr="00187B77">
              <w:rPr>
                <w:rFonts w:ascii="Arial" w:hAnsi="Arial" w:cs="Arial"/>
                <w:i/>
                <w:iCs/>
                <w:color w:val="000000" w:themeColor="text1"/>
                <w:sz w:val="20"/>
                <w:szCs w:val="20"/>
              </w:rPr>
              <w:t>hilC</w:t>
            </w:r>
            <w:proofErr w:type="spellEnd"/>
            <w:r w:rsidRPr="00187B77">
              <w:rPr>
                <w:rFonts w:ascii="Arial" w:hAnsi="Arial" w:cs="Arial"/>
                <w:i/>
                <w:iCs/>
                <w:color w:val="000000" w:themeColor="text1"/>
                <w:sz w:val="20"/>
                <w:szCs w:val="20"/>
              </w:rPr>
              <w:t>::</w:t>
            </w:r>
            <w:proofErr w:type="spellStart"/>
            <w:proofErr w:type="gramEnd"/>
            <w:r w:rsidRPr="00187B77">
              <w:rPr>
                <w:rFonts w:ascii="Arial" w:hAnsi="Arial" w:cs="Arial"/>
                <w:i/>
                <w:iCs/>
                <w:color w:val="000000" w:themeColor="text1"/>
                <w:sz w:val="20"/>
                <w:szCs w:val="20"/>
              </w:rPr>
              <w:t>frt</w:t>
            </w:r>
            <w:proofErr w:type="spellEnd"/>
          </w:p>
        </w:tc>
        <w:tc>
          <w:tcPr>
            <w:tcW w:w="2977"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Not attenuated</w:t>
            </w:r>
          </w:p>
        </w:tc>
        <w:tc>
          <w:tcPr>
            <w:tcW w:w="2976"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Mouse</w:t>
            </w:r>
          </w:p>
        </w:tc>
        <w:tc>
          <w:tcPr>
            <w:tcW w:w="1701" w:type="dxa"/>
            <w:vAlign w:val="center"/>
          </w:tcPr>
          <w:p w:rsidR="006E119B" w:rsidRPr="00187B77" w:rsidRDefault="007B6ED4"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3</w:t>
            </w:r>
          </w:p>
        </w:tc>
      </w:tr>
      <w:tr w:rsidR="00187B77" w:rsidRPr="00187B77" w:rsidTr="00697EF6">
        <w:trPr>
          <w:trHeight w:val="567"/>
        </w:trPr>
        <w:tc>
          <w:tcPr>
            <w:tcW w:w="1701" w:type="dxa"/>
            <w:vAlign w:val="center"/>
          </w:tcPr>
          <w:p w:rsidR="006E119B" w:rsidRPr="00187B77" w:rsidRDefault="006E119B" w:rsidP="00697EF6">
            <w:pPr>
              <w:rPr>
                <w:rFonts w:ascii="Arial" w:hAnsi="Arial" w:cs="Arial"/>
                <w:color w:val="000000" w:themeColor="text1"/>
                <w:sz w:val="20"/>
                <w:szCs w:val="20"/>
                <w:shd w:val="clear" w:color="auto" w:fill="FFFFFF"/>
              </w:rPr>
            </w:pPr>
          </w:p>
        </w:tc>
        <w:tc>
          <w:tcPr>
            <w:tcW w:w="3119"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rPr>
              <w:t xml:space="preserve">4/74 </w:t>
            </w:r>
            <w:proofErr w:type="spellStart"/>
            <w:r w:rsidRPr="00187B77">
              <w:rPr>
                <w:rFonts w:ascii="Arial" w:hAnsi="Arial" w:cs="Arial"/>
                <w:color w:val="000000" w:themeColor="text1"/>
                <w:sz w:val="20"/>
                <w:szCs w:val="20"/>
              </w:rPr>
              <w:t>Δ</w:t>
            </w:r>
            <w:proofErr w:type="gramStart"/>
            <w:r w:rsidRPr="00187B77">
              <w:rPr>
                <w:rFonts w:ascii="Arial" w:hAnsi="Arial" w:cs="Arial"/>
                <w:i/>
                <w:iCs/>
                <w:color w:val="000000" w:themeColor="text1"/>
                <w:sz w:val="20"/>
                <w:szCs w:val="20"/>
              </w:rPr>
              <w:t>invA</w:t>
            </w:r>
            <w:proofErr w:type="spellEnd"/>
            <w:r w:rsidRPr="00187B77">
              <w:rPr>
                <w:rFonts w:ascii="Arial" w:hAnsi="Arial" w:cs="Arial"/>
                <w:i/>
                <w:iCs/>
                <w:color w:val="000000" w:themeColor="text1"/>
                <w:sz w:val="20"/>
                <w:szCs w:val="20"/>
              </w:rPr>
              <w:t>::</w:t>
            </w:r>
            <w:proofErr w:type="spellStart"/>
            <w:proofErr w:type="gramEnd"/>
            <w:r w:rsidRPr="00187B77">
              <w:rPr>
                <w:rFonts w:ascii="Arial" w:hAnsi="Arial" w:cs="Arial"/>
                <w:i/>
                <w:iCs/>
                <w:color w:val="000000" w:themeColor="text1"/>
                <w:sz w:val="20"/>
                <w:szCs w:val="20"/>
              </w:rPr>
              <w:t>frt</w:t>
            </w:r>
            <w:proofErr w:type="spellEnd"/>
          </w:p>
        </w:tc>
        <w:tc>
          <w:tcPr>
            <w:tcW w:w="2977"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Not attenuated</w:t>
            </w:r>
          </w:p>
        </w:tc>
        <w:tc>
          <w:tcPr>
            <w:tcW w:w="2976" w:type="dxa"/>
            <w:vAlign w:val="center"/>
          </w:tcPr>
          <w:p w:rsidR="006E119B" w:rsidRPr="00187B77" w:rsidRDefault="006E119B" w:rsidP="00697EF6">
            <w:pPr>
              <w:rPr>
                <w:rFonts w:ascii="Arial" w:hAnsi="Arial" w:cs="Arial"/>
                <w:color w:val="000000" w:themeColor="text1"/>
                <w:sz w:val="20"/>
                <w:szCs w:val="20"/>
                <w:lang w:val="es-ES" w:eastAsia="es-ES"/>
              </w:rPr>
            </w:pPr>
            <w:r w:rsidRPr="00187B77">
              <w:rPr>
                <w:rFonts w:ascii="Arial" w:hAnsi="Arial" w:cs="Arial"/>
                <w:color w:val="000000" w:themeColor="text1"/>
                <w:sz w:val="20"/>
                <w:szCs w:val="20"/>
                <w:shd w:val="clear" w:color="auto" w:fill="FFFFFF"/>
              </w:rPr>
              <w:t>Chick, pig, cattle</w:t>
            </w:r>
          </w:p>
        </w:tc>
        <w:tc>
          <w:tcPr>
            <w:tcW w:w="1701" w:type="dxa"/>
            <w:vAlign w:val="center"/>
          </w:tcPr>
          <w:p w:rsidR="006E119B" w:rsidRPr="00187B77" w:rsidRDefault="007B6ED4" w:rsidP="00697EF6">
            <w:pPr>
              <w:rPr>
                <w:rFonts w:ascii="Arial" w:hAnsi="Arial" w:cs="Arial"/>
                <w:color w:val="000000" w:themeColor="text1"/>
                <w:sz w:val="20"/>
                <w:szCs w:val="20"/>
                <w:lang w:val="es-ES" w:eastAsia="es-ES"/>
              </w:rPr>
            </w:pPr>
            <w:r w:rsidRPr="00187B77">
              <w:rPr>
                <w:rFonts w:ascii="Arial" w:hAnsi="Arial" w:cs="Arial"/>
                <w:color w:val="000000" w:themeColor="text1"/>
                <w:sz w:val="20"/>
                <w:szCs w:val="20"/>
                <w:shd w:val="clear" w:color="auto" w:fill="FFFFFF"/>
              </w:rPr>
              <w:t>3</w:t>
            </w:r>
          </w:p>
        </w:tc>
      </w:tr>
      <w:tr w:rsidR="00187B77" w:rsidRPr="00187B77" w:rsidTr="00697EF6">
        <w:trPr>
          <w:trHeight w:val="567"/>
        </w:trPr>
        <w:tc>
          <w:tcPr>
            <w:tcW w:w="1701" w:type="dxa"/>
            <w:vAlign w:val="center"/>
          </w:tcPr>
          <w:p w:rsidR="006E119B" w:rsidRPr="00187B77" w:rsidRDefault="006E119B" w:rsidP="00697EF6">
            <w:pPr>
              <w:rPr>
                <w:rFonts w:ascii="Arial" w:hAnsi="Arial" w:cs="Arial"/>
                <w:color w:val="000000" w:themeColor="text1"/>
                <w:sz w:val="20"/>
                <w:szCs w:val="20"/>
                <w:shd w:val="clear" w:color="auto" w:fill="FFFFFF"/>
              </w:rPr>
            </w:pPr>
            <w:proofErr w:type="spellStart"/>
            <w:r w:rsidRPr="00187B77">
              <w:rPr>
                <w:rFonts w:ascii="Arial" w:hAnsi="Arial" w:cs="Arial"/>
                <w:color w:val="000000" w:themeColor="text1"/>
                <w:sz w:val="20"/>
                <w:szCs w:val="20"/>
                <w:shd w:val="clear" w:color="auto" w:fill="FFFFFF"/>
              </w:rPr>
              <w:t>PhoPQ</w:t>
            </w:r>
            <w:proofErr w:type="spellEnd"/>
            <w:r w:rsidRPr="00187B77">
              <w:rPr>
                <w:rFonts w:ascii="Arial" w:hAnsi="Arial" w:cs="Arial"/>
                <w:color w:val="000000" w:themeColor="text1"/>
                <w:sz w:val="20"/>
                <w:szCs w:val="20"/>
                <w:shd w:val="clear" w:color="auto" w:fill="FFFFFF"/>
              </w:rPr>
              <w:t xml:space="preserve"> regulon</w:t>
            </w:r>
          </w:p>
        </w:tc>
        <w:tc>
          <w:tcPr>
            <w:tcW w:w="3119"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rPr>
              <w:t xml:space="preserve">4/74 </w:t>
            </w:r>
            <w:proofErr w:type="spellStart"/>
            <w:r w:rsidRPr="00187B77">
              <w:rPr>
                <w:rFonts w:ascii="Arial" w:hAnsi="Arial" w:cs="Arial"/>
                <w:color w:val="000000" w:themeColor="text1"/>
                <w:sz w:val="20"/>
                <w:szCs w:val="20"/>
              </w:rPr>
              <w:t>Δ</w:t>
            </w:r>
            <w:proofErr w:type="gramStart"/>
            <w:r w:rsidRPr="00187B77">
              <w:rPr>
                <w:rFonts w:ascii="Arial" w:hAnsi="Arial" w:cs="Arial"/>
                <w:i/>
                <w:iCs/>
                <w:color w:val="000000" w:themeColor="text1"/>
                <w:sz w:val="20"/>
                <w:szCs w:val="20"/>
              </w:rPr>
              <w:t>phoPQ</w:t>
            </w:r>
            <w:proofErr w:type="spellEnd"/>
            <w:r w:rsidRPr="00187B77">
              <w:rPr>
                <w:rFonts w:ascii="Arial" w:hAnsi="Arial" w:cs="Arial"/>
                <w:i/>
                <w:iCs/>
                <w:color w:val="000000" w:themeColor="text1"/>
                <w:sz w:val="20"/>
                <w:szCs w:val="20"/>
              </w:rPr>
              <w:t>::</w:t>
            </w:r>
            <w:proofErr w:type="spellStart"/>
            <w:proofErr w:type="gramEnd"/>
            <w:r w:rsidRPr="00187B77">
              <w:rPr>
                <w:rFonts w:ascii="Arial" w:hAnsi="Arial" w:cs="Arial"/>
                <w:i/>
                <w:iCs/>
                <w:color w:val="000000" w:themeColor="text1"/>
                <w:sz w:val="20"/>
                <w:szCs w:val="20"/>
              </w:rPr>
              <w:t>frt</w:t>
            </w:r>
            <w:proofErr w:type="spellEnd"/>
          </w:p>
        </w:tc>
        <w:tc>
          <w:tcPr>
            <w:tcW w:w="2977"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Not attenuated</w:t>
            </w:r>
          </w:p>
        </w:tc>
        <w:tc>
          <w:tcPr>
            <w:tcW w:w="2976" w:type="dxa"/>
            <w:vAlign w:val="center"/>
          </w:tcPr>
          <w:p w:rsidR="006E119B" w:rsidRPr="00187B77" w:rsidRDefault="006E119B" w:rsidP="00697EF6">
            <w:pPr>
              <w:rPr>
                <w:rFonts w:ascii="Arial" w:hAnsi="Arial" w:cs="Arial"/>
                <w:color w:val="000000" w:themeColor="text1"/>
                <w:sz w:val="20"/>
                <w:szCs w:val="20"/>
                <w:lang w:val="es-ES" w:eastAsia="es-ES"/>
              </w:rPr>
            </w:pPr>
            <w:r w:rsidRPr="00187B77">
              <w:rPr>
                <w:rFonts w:ascii="Arial" w:hAnsi="Arial" w:cs="Arial"/>
                <w:color w:val="000000" w:themeColor="text1"/>
                <w:sz w:val="20"/>
                <w:szCs w:val="20"/>
                <w:shd w:val="clear" w:color="auto" w:fill="FFFFFF"/>
              </w:rPr>
              <w:t>Chick, cattle, mouse</w:t>
            </w:r>
          </w:p>
        </w:tc>
        <w:tc>
          <w:tcPr>
            <w:tcW w:w="1701" w:type="dxa"/>
            <w:vAlign w:val="center"/>
          </w:tcPr>
          <w:p w:rsidR="006E119B" w:rsidRPr="00187B77" w:rsidRDefault="007B6ED4" w:rsidP="00697EF6">
            <w:pPr>
              <w:rPr>
                <w:rFonts w:ascii="Arial" w:hAnsi="Arial" w:cs="Arial"/>
                <w:color w:val="000000" w:themeColor="text1"/>
                <w:sz w:val="20"/>
                <w:szCs w:val="20"/>
                <w:lang w:val="es-ES" w:eastAsia="es-ES"/>
              </w:rPr>
            </w:pPr>
            <w:r w:rsidRPr="00187B77">
              <w:rPr>
                <w:rFonts w:ascii="Arial" w:hAnsi="Arial" w:cs="Arial"/>
                <w:color w:val="000000" w:themeColor="text1"/>
                <w:sz w:val="20"/>
                <w:szCs w:val="20"/>
                <w:shd w:val="clear" w:color="auto" w:fill="FFFFFF"/>
              </w:rPr>
              <w:t>3</w:t>
            </w:r>
          </w:p>
        </w:tc>
        <w:bookmarkStart w:id="0" w:name="_GoBack"/>
        <w:bookmarkEnd w:id="0"/>
      </w:tr>
      <w:tr w:rsidR="00187B77" w:rsidRPr="00187B77" w:rsidTr="00697EF6">
        <w:trPr>
          <w:trHeight w:val="567"/>
        </w:trPr>
        <w:tc>
          <w:tcPr>
            <w:tcW w:w="1701"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SPI-2</w:t>
            </w:r>
          </w:p>
        </w:tc>
        <w:tc>
          <w:tcPr>
            <w:tcW w:w="3119"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rPr>
              <w:t xml:space="preserve">D23580 </w:t>
            </w:r>
            <w:proofErr w:type="spellStart"/>
            <w:r w:rsidRPr="00187B77">
              <w:rPr>
                <w:rFonts w:ascii="Arial" w:hAnsi="Arial" w:cs="Arial"/>
                <w:color w:val="000000" w:themeColor="text1"/>
                <w:sz w:val="20"/>
                <w:szCs w:val="20"/>
              </w:rPr>
              <w:t>Δ</w:t>
            </w:r>
            <w:proofErr w:type="gramStart"/>
            <w:r w:rsidRPr="00187B77">
              <w:rPr>
                <w:rFonts w:ascii="Arial" w:hAnsi="Arial" w:cs="Arial"/>
                <w:i/>
                <w:iCs/>
                <w:color w:val="000000" w:themeColor="text1"/>
                <w:sz w:val="20"/>
                <w:szCs w:val="20"/>
              </w:rPr>
              <w:t>ssrAB</w:t>
            </w:r>
            <w:proofErr w:type="spellEnd"/>
            <w:r w:rsidRPr="00187B77">
              <w:rPr>
                <w:rFonts w:ascii="Arial" w:hAnsi="Arial" w:cs="Arial"/>
                <w:i/>
                <w:iCs/>
                <w:color w:val="000000" w:themeColor="text1"/>
                <w:sz w:val="20"/>
                <w:szCs w:val="20"/>
              </w:rPr>
              <w:t>::</w:t>
            </w:r>
            <w:proofErr w:type="spellStart"/>
            <w:proofErr w:type="gramEnd"/>
            <w:r w:rsidRPr="00187B77">
              <w:rPr>
                <w:rFonts w:ascii="Arial" w:hAnsi="Arial" w:cs="Arial"/>
                <w:i/>
                <w:iCs/>
                <w:color w:val="000000" w:themeColor="text1"/>
                <w:sz w:val="20"/>
                <w:szCs w:val="20"/>
              </w:rPr>
              <w:t>frt</w:t>
            </w:r>
            <w:proofErr w:type="spellEnd"/>
          </w:p>
        </w:tc>
        <w:tc>
          <w:tcPr>
            <w:tcW w:w="2977"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Not attenuated</w:t>
            </w:r>
          </w:p>
        </w:tc>
        <w:tc>
          <w:tcPr>
            <w:tcW w:w="2976"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Chick, pig, cattle, mouse</w:t>
            </w:r>
          </w:p>
        </w:tc>
        <w:tc>
          <w:tcPr>
            <w:tcW w:w="1701" w:type="dxa"/>
            <w:vAlign w:val="center"/>
          </w:tcPr>
          <w:p w:rsidR="006E119B" w:rsidRPr="00187B77" w:rsidRDefault="007B6ED4"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3</w:t>
            </w:r>
          </w:p>
        </w:tc>
      </w:tr>
      <w:tr w:rsidR="00187B77" w:rsidRPr="00187B77" w:rsidTr="00697EF6">
        <w:trPr>
          <w:trHeight w:val="567"/>
        </w:trPr>
        <w:tc>
          <w:tcPr>
            <w:tcW w:w="1701"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LPS</w:t>
            </w:r>
          </w:p>
        </w:tc>
        <w:tc>
          <w:tcPr>
            <w:tcW w:w="3119"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rPr>
              <w:t xml:space="preserve">D23580 </w:t>
            </w:r>
            <w:proofErr w:type="spellStart"/>
            <w:r w:rsidRPr="00187B77">
              <w:rPr>
                <w:rFonts w:ascii="Arial" w:hAnsi="Arial" w:cs="Arial"/>
                <w:color w:val="000000" w:themeColor="text1"/>
                <w:sz w:val="20"/>
                <w:szCs w:val="20"/>
              </w:rPr>
              <w:t>Δ</w:t>
            </w:r>
            <w:proofErr w:type="gramStart"/>
            <w:r w:rsidRPr="00187B77">
              <w:rPr>
                <w:rFonts w:ascii="Arial" w:hAnsi="Arial" w:cs="Arial"/>
                <w:i/>
                <w:iCs/>
                <w:color w:val="000000" w:themeColor="text1"/>
                <w:sz w:val="20"/>
                <w:szCs w:val="20"/>
              </w:rPr>
              <w:t>waaL</w:t>
            </w:r>
            <w:proofErr w:type="spellEnd"/>
            <w:r w:rsidRPr="00187B77">
              <w:rPr>
                <w:rFonts w:ascii="Arial" w:hAnsi="Arial" w:cs="Arial"/>
                <w:i/>
                <w:iCs/>
                <w:color w:val="000000" w:themeColor="text1"/>
                <w:sz w:val="20"/>
                <w:szCs w:val="20"/>
              </w:rPr>
              <w:t>::</w:t>
            </w:r>
            <w:proofErr w:type="spellStart"/>
            <w:proofErr w:type="gramEnd"/>
            <w:r w:rsidRPr="00187B77">
              <w:rPr>
                <w:rFonts w:ascii="Arial" w:hAnsi="Arial" w:cs="Arial"/>
                <w:i/>
                <w:iCs/>
                <w:color w:val="000000" w:themeColor="text1"/>
                <w:sz w:val="20"/>
                <w:szCs w:val="20"/>
              </w:rPr>
              <w:t>frt</w:t>
            </w:r>
            <w:proofErr w:type="spellEnd"/>
          </w:p>
        </w:tc>
        <w:tc>
          <w:tcPr>
            <w:tcW w:w="2977"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Not attenuated</w:t>
            </w:r>
          </w:p>
        </w:tc>
        <w:tc>
          <w:tcPr>
            <w:tcW w:w="2976"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Mouse</w:t>
            </w:r>
          </w:p>
        </w:tc>
        <w:tc>
          <w:tcPr>
            <w:tcW w:w="1701" w:type="dxa"/>
            <w:vAlign w:val="center"/>
          </w:tcPr>
          <w:p w:rsidR="006E119B" w:rsidRPr="00187B77" w:rsidRDefault="007B6ED4"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4</w:t>
            </w:r>
          </w:p>
        </w:tc>
      </w:tr>
      <w:tr w:rsidR="00187B77" w:rsidRPr="00187B77" w:rsidTr="00697EF6">
        <w:trPr>
          <w:trHeight w:val="567"/>
        </w:trPr>
        <w:tc>
          <w:tcPr>
            <w:tcW w:w="1701" w:type="dxa"/>
            <w:vAlign w:val="center"/>
          </w:tcPr>
          <w:p w:rsidR="006E119B" w:rsidRPr="00187B77" w:rsidRDefault="006E119B" w:rsidP="00697EF6">
            <w:pPr>
              <w:rPr>
                <w:rFonts w:ascii="Arial" w:hAnsi="Arial" w:cs="Arial"/>
                <w:color w:val="000000" w:themeColor="text1"/>
                <w:sz w:val="20"/>
                <w:szCs w:val="20"/>
                <w:shd w:val="clear" w:color="auto" w:fill="FFFFFF"/>
              </w:rPr>
            </w:pPr>
          </w:p>
        </w:tc>
        <w:tc>
          <w:tcPr>
            <w:tcW w:w="3119" w:type="dxa"/>
            <w:vAlign w:val="center"/>
          </w:tcPr>
          <w:p w:rsidR="006E119B" w:rsidRPr="00187B77" w:rsidRDefault="006E119B" w:rsidP="00697EF6">
            <w:pPr>
              <w:rPr>
                <w:rFonts w:ascii="Arial" w:hAnsi="Arial" w:cs="Arial"/>
                <w:i/>
                <w:iCs/>
                <w:color w:val="000000" w:themeColor="text1"/>
                <w:sz w:val="20"/>
                <w:szCs w:val="20"/>
              </w:rPr>
            </w:pPr>
            <w:r w:rsidRPr="00187B77">
              <w:rPr>
                <w:rFonts w:ascii="Arial" w:hAnsi="Arial" w:cs="Arial"/>
                <w:color w:val="000000" w:themeColor="text1"/>
                <w:sz w:val="20"/>
                <w:szCs w:val="20"/>
              </w:rPr>
              <w:t xml:space="preserve">4/74 </w:t>
            </w:r>
            <w:proofErr w:type="spellStart"/>
            <w:r w:rsidRPr="00187B77">
              <w:rPr>
                <w:rFonts w:ascii="Arial" w:hAnsi="Arial" w:cs="Arial"/>
                <w:color w:val="000000" w:themeColor="text1"/>
                <w:sz w:val="20"/>
                <w:szCs w:val="20"/>
              </w:rPr>
              <w:t>Δ</w:t>
            </w:r>
            <w:proofErr w:type="gramStart"/>
            <w:r w:rsidRPr="00187B77">
              <w:rPr>
                <w:rFonts w:ascii="Arial" w:hAnsi="Arial" w:cs="Arial"/>
                <w:i/>
                <w:iCs/>
                <w:color w:val="000000" w:themeColor="text1"/>
                <w:sz w:val="20"/>
                <w:szCs w:val="20"/>
              </w:rPr>
              <w:t>waaG</w:t>
            </w:r>
            <w:proofErr w:type="spellEnd"/>
            <w:r w:rsidRPr="00187B77">
              <w:rPr>
                <w:rFonts w:ascii="Arial" w:hAnsi="Arial" w:cs="Arial"/>
                <w:i/>
                <w:iCs/>
                <w:color w:val="000000" w:themeColor="text1"/>
                <w:sz w:val="20"/>
                <w:szCs w:val="20"/>
              </w:rPr>
              <w:t>::</w:t>
            </w:r>
            <w:proofErr w:type="spellStart"/>
            <w:proofErr w:type="gramEnd"/>
            <w:r w:rsidRPr="00187B77">
              <w:rPr>
                <w:rFonts w:ascii="Arial" w:hAnsi="Arial" w:cs="Arial"/>
                <w:i/>
                <w:iCs/>
                <w:color w:val="000000" w:themeColor="text1"/>
                <w:sz w:val="20"/>
                <w:szCs w:val="20"/>
              </w:rPr>
              <w:t>frt</w:t>
            </w:r>
            <w:proofErr w:type="spellEnd"/>
          </w:p>
        </w:tc>
        <w:tc>
          <w:tcPr>
            <w:tcW w:w="2977"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Attenuated</w:t>
            </w:r>
          </w:p>
        </w:tc>
        <w:tc>
          <w:tcPr>
            <w:tcW w:w="2976"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Mouse</w:t>
            </w:r>
          </w:p>
        </w:tc>
        <w:tc>
          <w:tcPr>
            <w:tcW w:w="1701" w:type="dxa"/>
            <w:vAlign w:val="center"/>
          </w:tcPr>
          <w:p w:rsidR="006E119B" w:rsidRPr="00187B77" w:rsidRDefault="007B6ED4"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4</w:t>
            </w:r>
            <w:r w:rsidR="006E119B" w:rsidRPr="00187B77">
              <w:rPr>
                <w:rFonts w:ascii="Arial" w:hAnsi="Arial" w:cs="Arial"/>
                <w:color w:val="000000" w:themeColor="text1"/>
                <w:sz w:val="20"/>
                <w:szCs w:val="20"/>
                <w:shd w:val="clear" w:color="auto" w:fill="FFFFFF"/>
              </w:rPr>
              <w:fldChar w:fldCharType="begin"/>
            </w:r>
            <w:r w:rsidR="006E119B" w:rsidRPr="00187B77">
              <w:rPr>
                <w:rFonts w:ascii="Arial" w:hAnsi="Arial" w:cs="Arial"/>
                <w:color w:val="000000" w:themeColor="text1"/>
                <w:sz w:val="20"/>
                <w:szCs w:val="20"/>
                <w:shd w:val="clear" w:color="auto" w:fill="FFFFFF"/>
              </w:rPr>
              <w:instrText xml:space="preserve"> ADDIN ZOTERO_ITEM CSL_CITATION {"citationID":"ZU1EJ7KV","properties":{"formattedCitation":"[37]","plainCitation":"[37]","noteIndex":0},"citationItems":[{"id":62,"uris":["http://zotero.org/users/local/PEAsOO3k/items/2FH6E42F"],"uri":["http://zotero.org/users/local/PEAsOO3k/items/2FH6E42F"],"itemData":{"id":62,"type":"article-journal","title":"Effect of deletion of genes involved in lipopolysaccharide core and O-antigen synthesis on virulence and immunogenicity of Salmonella enterica serovar typhimurium","container-title":"Infection and Immunity","page":"4227-4239","volume":"79","issue":"10","source":"PubMed","abstract":"Lipopolysaccharide (LPS) is a major virulence factor of Salmonella enterica serovar Typhimurium and is composed of lipid A, core oligosaccharide (C-OS), and O-antigen polysaccharide (O-PS). While the functions of the gene products involved in synthesis of core and O-antigen have been elucidated, the effect of removing O-antigen and core sugars on the virulence and immunogenicity of Salmonella enterica serovar Typhimurium has not been systematically studied. We introduced nonpolar, defined deletion mutations in waaG (rfaG), waaI (rfaI), rfaH, waaJ (rfaJ), wbaP (rfbP), waaL (rfaL), or wzy (rfc) into wild-type S. Typhimurium. The LPS structure was confirmed, and a number of in vitro and in vivo properties of each mutant were analyzed. All mutants were significantly attenuated compared to the wild-type parent when administered orally to BALB/c mice and were less invasive in host tissues. Strains with ΔwaaG and ΔwaaI mutations, in particular, were deficient in colonization of Peyer's patches and liver. This deficiency could be partially overcome in the ΔwaaI mutant when it was administered intranasally. In the context of an attenuated vaccine strain delivering the pneumococcal antigen PspA, all of the mutations tested resulted in reduced immune responses against PspA and Salmonella antigens. Our results indicate that nonreversible truncation of the outer core is not a viable option for developing a live oral Salmonella vaccine, while a wzy mutant that retains one O-antigen unit is adequate for stimulating the optimal protective immunity to homologous or heterologous antigens by oral, intranasal, or intraperitoneal routes of administration.","DOI":"10.1128/IAI.05398-11","ISSN":"1098-5522","note":"PMID: 21768282\nPMCID: PMC3187260","journalAbbreviation":"Infect. Immun.","language":"eng","author":[{"family":"Kong","given":"Qingke"},{"family":"Yang","given":"Jiseon"},{"family":"Liu","given":"Qing"},{"family":"Alamuri","given":"Praveen"},{"family":"Roland","given":"Kenneth L."},{"family":"Curtiss","given":"Roy"}],"issued":{"date-parts":[["2011",10]]}}}],"schema":"https://github.com/citation-style-language/schema/raw/master/csl-citation.json"} </w:instrText>
            </w:r>
            <w:r w:rsidR="006E119B" w:rsidRPr="00187B77">
              <w:rPr>
                <w:rFonts w:ascii="Arial" w:hAnsi="Arial" w:cs="Arial"/>
                <w:color w:val="000000" w:themeColor="text1"/>
                <w:sz w:val="20"/>
                <w:szCs w:val="20"/>
                <w:shd w:val="clear" w:color="auto" w:fill="FFFFFF"/>
              </w:rPr>
              <w:fldChar w:fldCharType="end"/>
            </w:r>
          </w:p>
        </w:tc>
      </w:tr>
      <w:tr w:rsidR="00187B77" w:rsidRPr="00187B77" w:rsidTr="00697EF6">
        <w:trPr>
          <w:trHeight w:val="567"/>
        </w:trPr>
        <w:tc>
          <w:tcPr>
            <w:tcW w:w="1701" w:type="dxa"/>
            <w:vAlign w:val="center"/>
            <w:hideMark/>
          </w:tcPr>
          <w:p w:rsidR="006E119B" w:rsidRPr="00187B77" w:rsidRDefault="006E119B" w:rsidP="00697EF6">
            <w:pPr>
              <w:rPr>
                <w:rFonts w:ascii="Arial" w:hAnsi="Arial" w:cs="Arial"/>
                <w:color w:val="000000" w:themeColor="text1"/>
                <w:sz w:val="20"/>
                <w:szCs w:val="20"/>
                <w:shd w:val="clear" w:color="auto" w:fill="FFFFFF"/>
                <w:lang w:val="es-ES"/>
              </w:rPr>
            </w:pPr>
          </w:p>
        </w:tc>
        <w:tc>
          <w:tcPr>
            <w:tcW w:w="3119" w:type="dxa"/>
            <w:vAlign w:val="center"/>
            <w:hideMark/>
          </w:tcPr>
          <w:p w:rsidR="006E119B" w:rsidRPr="00187B77" w:rsidRDefault="006E119B" w:rsidP="00697EF6">
            <w:pPr>
              <w:rPr>
                <w:rFonts w:ascii="Arial" w:hAnsi="Arial" w:cs="Arial"/>
                <w:color w:val="000000" w:themeColor="text1"/>
                <w:sz w:val="20"/>
                <w:szCs w:val="20"/>
              </w:rPr>
            </w:pPr>
            <w:r w:rsidRPr="00187B77">
              <w:rPr>
                <w:rFonts w:ascii="Arial" w:hAnsi="Arial" w:cs="Arial"/>
                <w:color w:val="000000" w:themeColor="text1"/>
                <w:sz w:val="20"/>
                <w:szCs w:val="20"/>
              </w:rPr>
              <w:t xml:space="preserve">D23580 </w:t>
            </w:r>
            <w:proofErr w:type="spellStart"/>
            <w:r w:rsidRPr="00187B77">
              <w:rPr>
                <w:rFonts w:ascii="Arial" w:hAnsi="Arial" w:cs="Arial"/>
                <w:color w:val="000000" w:themeColor="text1"/>
                <w:sz w:val="20"/>
                <w:szCs w:val="20"/>
              </w:rPr>
              <w:t>Δ</w:t>
            </w:r>
            <w:proofErr w:type="gramStart"/>
            <w:r w:rsidRPr="00187B77">
              <w:rPr>
                <w:rFonts w:ascii="Arial" w:hAnsi="Arial" w:cs="Arial"/>
                <w:i/>
                <w:iCs/>
                <w:color w:val="000000" w:themeColor="text1"/>
                <w:sz w:val="20"/>
                <w:szCs w:val="20"/>
              </w:rPr>
              <w:t>waaG</w:t>
            </w:r>
            <w:proofErr w:type="spellEnd"/>
            <w:r w:rsidRPr="00187B77">
              <w:rPr>
                <w:rFonts w:ascii="Arial" w:hAnsi="Arial" w:cs="Arial"/>
                <w:i/>
                <w:iCs/>
                <w:color w:val="000000" w:themeColor="text1"/>
                <w:sz w:val="20"/>
                <w:szCs w:val="20"/>
              </w:rPr>
              <w:t>::</w:t>
            </w:r>
            <w:proofErr w:type="spellStart"/>
            <w:proofErr w:type="gramEnd"/>
            <w:r w:rsidRPr="00187B77">
              <w:rPr>
                <w:rFonts w:ascii="Arial" w:hAnsi="Arial" w:cs="Arial"/>
                <w:i/>
                <w:iCs/>
                <w:color w:val="000000" w:themeColor="text1"/>
                <w:sz w:val="20"/>
                <w:szCs w:val="20"/>
              </w:rPr>
              <w:t>frt</w:t>
            </w:r>
            <w:proofErr w:type="spellEnd"/>
          </w:p>
        </w:tc>
        <w:tc>
          <w:tcPr>
            <w:tcW w:w="2977" w:type="dxa"/>
            <w:vAlign w:val="center"/>
          </w:tcPr>
          <w:p w:rsidR="006E119B" w:rsidRPr="00187B77" w:rsidRDefault="006E119B" w:rsidP="00697EF6">
            <w:pPr>
              <w:rPr>
                <w:rFonts w:ascii="Arial" w:hAnsi="Arial" w:cs="Arial"/>
                <w:color w:val="000000" w:themeColor="text1"/>
                <w:sz w:val="20"/>
                <w:szCs w:val="20"/>
                <w:shd w:val="clear" w:color="auto" w:fill="FFFFFF"/>
                <w:lang w:val="es-ES"/>
              </w:rPr>
            </w:pPr>
            <w:proofErr w:type="spellStart"/>
            <w:r w:rsidRPr="00187B77">
              <w:rPr>
                <w:rFonts w:ascii="Arial" w:hAnsi="Arial" w:cs="Arial"/>
                <w:color w:val="000000" w:themeColor="text1"/>
                <w:sz w:val="20"/>
                <w:szCs w:val="20"/>
                <w:shd w:val="clear" w:color="auto" w:fill="FFFFFF"/>
                <w:lang w:val="es-ES"/>
              </w:rPr>
              <w:t>Attenuated</w:t>
            </w:r>
            <w:proofErr w:type="spellEnd"/>
          </w:p>
        </w:tc>
        <w:tc>
          <w:tcPr>
            <w:tcW w:w="2976"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Mouse</w:t>
            </w:r>
          </w:p>
        </w:tc>
        <w:tc>
          <w:tcPr>
            <w:tcW w:w="1701" w:type="dxa"/>
            <w:vAlign w:val="center"/>
          </w:tcPr>
          <w:p w:rsidR="006E119B" w:rsidRPr="00187B77" w:rsidRDefault="007B6ED4"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4</w:t>
            </w:r>
          </w:p>
        </w:tc>
      </w:tr>
      <w:tr w:rsidR="00187B77" w:rsidRPr="00187B77" w:rsidTr="00697EF6">
        <w:trPr>
          <w:trHeight w:val="567"/>
        </w:trPr>
        <w:tc>
          <w:tcPr>
            <w:tcW w:w="1701" w:type="dxa"/>
            <w:vAlign w:val="center"/>
          </w:tcPr>
          <w:p w:rsidR="006E119B" w:rsidRPr="00187B77" w:rsidRDefault="006E119B" w:rsidP="00697EF6">
            <w:pPr>
              <w:rPr>
                <w:rFonts w:ascii="Arial" w:hAnsi="Arial" w:cs="Arial"/>
                <w:color w:val="000000" w:themeColor="text1"/>
                <w:sz w:val="20"/>
                <w:szCs w:val="20"/>
                <w:shd w:val="clear" w:color="auto" w:fill="FFFFFF"/>
                <w:lang w:val="es-ES"/>
              </w:rPr>
            </w:pPr>
            <w:r w:rsidRPr="00187B77">
              <w:rPr>
                <w:rFonts w:ascii="Arial" w:hAnsi="Arial" w:cs="Arial"/>
                <w:color w:val="000000" w:themeColor="text1"/>
                <w:sz w:val="20"/>
                <w:szCs w:val="20"/>
                <w:shd w:val="clear" w:color="auto" w:fill="FFFFFF"/>
              </w:rPr>
              <w:t>Flagella</w:t>
            </w:r>
          </w:p>
        </w:tc>
        <w:tc>
          <w:tcPr>
            <w:tcW w:w="3119" w:type="dxa"/>
            <w:vAlign w:val="center"/>
          </w:tcPr>
          <w:p w:rsidR="006E119B" w:rsidRPr="00187B77" w:rsidRDefault="006E119B" w:rsidP="00697EF6">
            <w:pPr>
              <w:rPr>
                <w:rFonts w:ascii="Arial" w:hAnsi="Arial" w:cs="Arial"/>
                <w:i/>
                <w:iCs/>
                <w:color w:val="000000" w:themeColor="text1"/>
                <w:sz w:val="20"/>
                <w:szCs w:val="20"/>
              </w:rPr>
            </w:pPr>
            <w:r w:rsidRPr="00187B77">
              <w:rPr>
                <w:rFonts w:ascii="Arial" w:hAnsi="Arial" w:cs="Arial"/>
                <w:color w:val="000000" w:themeColor="text1"/>
                <w:sz w:val="20"/>
                <w:szCs w:val="20"/>
              </w:rPr>
              <w:t xml:space="preserve">4/74 </w:t>
            </w:r>
            <w:proofErr w:type="spellStart"/>
            <w:r w:rsidRPr="00187B77">
              <w:rPr>
                <w:rFonts w:ascii="Arial" w:hAnsi="Arial" w:cs="Arial"/>
                <w:color w:val="000000" w:themeColor="text1"/>
                <w:sz w:val="20"/>
                <w:szCs w:val="20"/>
              </w:rPr>
              <w:t>Δ</w:t>
            </w:r>
            <w:proofErr w:type="gramStart"/>
            <w:r w:rsidRPr="00187B77">
              <w:rPr>
                <w:rFonts w:ascii="Arial" w:hAnsi="Arial" w:cs="Arial"/>
                <w:i/>
                <w:iCs/>
                <w:color w:val="000000" w:themeColor="text1"/>
                <w:sz w:val="20"/>
                <w:szCs w:val="20"/>
              </w:rPr>
              <w:t>fljAB</w:t>
            </w:r>
            <w:proofErr w:type="spellEnd"/>
            <w:r w:rsidRPr="00187B77">
              <w:rPr>
                <w:rFonts w:ascii="Arial" w:hAnsi="Arial" w:cs="Arial"/>
                <w:i/>
                <w:iCs/>
                <w:color w:val="000000" w:themeColor="text1"/>
                <w:sz w:val="20"/>
                <w:szCs w:val="20"/>
              </w:rPr>
              <w:t>::</w:t>
            </w:r>
            <w:proofErr w:type="spellStart"/>
            <w:proofErr w:type="gramEnd"/>
            <w:r w:rsidRPr="00187B77">
              <w:rPr>
                <w:rFonts w:ascii="Arial" w:hAnsi="Arial" w:cs="Arial"/>
                <w:i/>
                <w:iCs/>
                <w:color w:val="000000" w:themeColor="text1"/>
                <w:sz w:val="20"/>
                <w:szCs w:val="20"/>
              </w:rPr>
              <w:t>frt</w:t>
            </w:r>
            <w:proofErr w:type="spellEnd"/>
            <w:r w:rsidRPr="00187B77">
              <w:rPr>
                <w:rFonts w:ascii="Arial" w:hAnsi="Arial" w:cs="Arial"/>
                <w:i/>
                <w:iCs/>
                <w:color w:val="000000" w:themeColor="text1"/>
                <w:sz w:val="20"/>
                <w:szCs w:val="20"/>
              </w:rPr>
              <w:t xml:space="preserve"> </w:t>
            </w:r>
            <w:proofErr w:type="spellStart"/>
            <w:r w:rsidRPr="00187B77">
              <w:rPr>
                <w:rFonts w:ascii="Arial" w:hAnsi="Arial" w:cs="Arial"/>
                <w:color w:val="000000" w:themeColor="text1"/>
                <w:sz w:val="20"/>
                <w:szCs w:val="20"/>
              </w:rPr>
              <w:t>Δ</w:t>
            </w:r>
            <w:r w:rsidRPr="00187B77">
              <w:rPr>
                <w:rFonts w:ascii="Arial" w:hAnsi="Arial" w:cs="Arial"/>
                <w:i/>
                <w:iCs/>
                <w:color w:val="000000" w:themeColor="text1"/>
                <w:sz w:val="20"/>
                <w:szCs w:val="20"/>
              </w:rPr>
              <w:t>fliC</w:t>
            </w:r>
            <w:proofErr w:type="spellEnd"/>
            <w:r w:rsidRPr="00187B77">
              <w:rPr>
                <w:rFonts w:ascii="Arial" w:hAnsi="Arial" w:cs="Arial"/>
                <w:i/>
                <w:iCs/>
                <w:color w:val="000000" w:themeColor="text1"/>
                <w:sz w:val="20"/>
                <w:szCs w:val="20"/>
              </w:rPr>
              <w:t>::</w:t>
            </w:r>
            <w:proofErr w:type="spellStart"/>
            <w:r w:rsidRPr="00187B77">
              <w:rPr>
                <w:rFonts w:ascii="Arial" w:hAnsi="Arial" w:cs="Arial"/>
                <w:i/>
                <w:iCs/>
                <w:color w:val="000000" w:themeColor="text1"/>
                <w:sz w:val="20"/>
                <w:szCs w:val="20"/>
              </w:rPr>
              <w:t>frt</w:t>
            </w:r>
            <w:proofErr w:type="spellEnd"/>
          </w:p>
        </w:tc>
        <w:tc>
          <w:tcPr>
            <w:tcW w:w="2977" w:type="dxa"/>
            <w:vAlign w:val="center"/>
          </w:tcPr>
          <w:p w:rsidR="006E119B" w:rsidRPr="00187B77" w:rsidRDefault="006E119B" w:rsidP="00697EF6">
            <w:pPr>
              <w:rPr>
                <w:rFonts w:ascii="Arial" w:hAnsi="Arial" w:cs="Arial"/>
                <w:color w:val="000000" w:themeColor="text1"/>
                <w:sz w:val="20"/>
                <w:szCs w:val="20"/>
                <w:shd w:val="clear" w:color="auto" w:fill="FFFFFF"/>
                <w:lang w:val="es-ES"/>
              </w:rPr>
            </w:pPr>
            <w:r w:rsidRPr="00187B77">
              <w:rPr>
                <w:rFonts w:ascii="Arial" w:hAnsi="Arial" w:cs="Arial"/>
                <w:color w:val="000000" w:themeColor="text1"/>
                <w:sz w:val="20"/>
                <w:szCs w:val="20"/>
                <w:shd w:val="clear" w:color="auto" w:fill="FFFFFF"/>
              </w:rPr>
              <w:t>Attenuated</w:t>
            </w:r>
          </w:p>
        </w:tc>
        <w:tc>
          <w:tcPr>
            <w:tcW w:w="2976" w:type="dxa"/>
            <w:vAlign w:val="center"/>
          </w:tcPr>
          <w:p w:rsidR="006E119B" w:rsidRPr="00187B77" w:rsidRDefault="006E119B" w:rsidP="00697EF6">
            <w:pPr>
              <w:rPr>
                <w:rFonts w:ascii="Arial" w:hAnsi="Arial" w:cs="Arial"/>
                <w:color w:val="000000" w:themeColor="text1"/>
                <w:sz w:val="20"/>
                <w:szCs w:val="20"/>
                <w:lang w:val="es-ES" w:eastAsia="es-ES"/>
              </w:rPr>
            </w:pPr>
            <w:r w:rsidRPr="00187B77">
              <w:rPr>
                <w:rFonts w:ascii="Arial" w:hAnsi="Arial" w:cs="Arial"/>
                <w:color w:val="000000" w:themeColor="text1"/>
                <w:sz w:val="20"/>
                <w:szCs w:val="20"/>
                <w:shd w:val="clear" w:color="auto" w:fill="FFFFFF"/>
              </w:rPr>
              <w:t>Chick, pig, cattle, mouse</w:t>
            </w:r>
          </w:p>
        </w:tc>
        <w:tc>
          <w:tcPr>
            <w:tcW w:w="1701" w:type="dxa"/>
            <w:vAlign w:val="center"/>
          </w:tcPr>
          <w:p w:rsidR="006E119B" w:rsidRPr="00187B77" w:rsidRDefault="007B6ED4" w:rsidP="00697EF6">
            <w:pPr>
              <w:rPr>
                <w:rFonts w:ascii="Arial" w:hAnsi="Arial" w:cs="Arial"/>
                <w:color w:val="000000" w:themeColor="text1"/>
                <w:sz w:val="20"/>
                <w:szCs w:val="20"/>
                <w:lang w:val="es-ES" w:eastAsia="es-ES"/>
              </w:rPr>
            </w:pPr>
            <w:r w:rsidRPr="00187B77">
              <w:rPr>
                <w:rFonts w:ascii="Arial" w:hAnsi="Arial" w:cs="Arial"/>
                <w:color w:val="000000" w:themeColor="text1"/>
                <w:sz w:val="20"/>
                <w:szCs w:val="20"/>
                <w:lang w:val="es-ES" w:eastAsia="es-ES"/>
              </w:rPr>
              <w:t>3</w:t>
            </w:r>
          </w:p>
        </w:tc>
      </w:tr>
      <w:tr w:rsidR="00187B77" w:rsidRPr="00187B77" w:rsidTr="00697EF6">
        <w:trPr>
          <w:trHeight w:val="567"/>
        </w:trPr>
        <w:tc>
          <w:tcPr>
            <w:tcW w:w="1701" w:type="dxa"/>
            <w:vAlign w:val="center"/>
          </w:tcPr>
          <w:p w:rsidR="006E119B" w:rsidRPr="00187B77" w:rsidRDefault="006E119B" w:rsidP="00697EF6">
            <w:pPr>
              <w:rPr>
                <w:rFonts w:ascii="Arial" w:hAnsi="Arial" w:cs="Arial"/>
                <w:color w:val="000000" w:themeColor="text1"/>
                <w:sz w:val="20"/>
                <w:szCs w:val="20"/>
                <w:shd w:val="clear" w:color="auto" w:fill="FFFFFF"/>
                <w:lang w:val="es-ES"/>
              </w:rPr>
            </w:pPr>
            <w:proofErr w:type="spellStart"/>
            <w:r w:rsidRPr="00187B77">
              <w:rPr>
                <w:rFonts w:ascii="Arial" w:hAnsi="Arial" w:cs="Arial"/>
                <w:color w:val="000000" w:themeColor="text1"/>
                <w:sz w:val="20"/>
                <w:szCs w:val="20"/>
                <w:shd w:val="clear" w:color="auto" w:fill="FFFFFF"/>
                <w:lang w:val="es-ES"/>
              </w:rPr>
              <w:t>Motility</w:t>
            </w:r>
            <w:proofErr w:type="spellEnd"/>
          </w:p>
        </w:tc>
        <w:tc>
          <w:tcPr>
            <w:tcW w:w="3119" w:type="dxa"/>
            <w:vAlign w:val="center"/>
          </w:tcPr>
          <w:p w:rsidR="006E119B" w:rsidRPr="00187B77" w:rsidRDefault="006E119B" w:rsidP="00697EF6">
            <w:pPr>
              <w:rPr>
                <w:rFonts w:ascii="Arial" w:hAnsi="Arial" w:cs="Arial"/>
                <w:color w:val="000000" w:themeColor="text1"/>
                <w:sz w:val="20"/>
                <w:szCs w:val="20"/>
                <w:shd w:val="clear" w:color="auto" w:fill="FFFFFF"/>
                <w:lang w:val="es-ES"/>
              </w:rPr>
            </w:pPr>
            <w:r w:rsidRPr="00187B77">
              <w:rPr>
                <w:rFonts w:ascii="Arial" w:hAnsi="Arial" w:cs="Arial"/>
                <w:color w:val="000000" w:themeColor="text1"/>
                <w:sz w:val="20"/>
                <w:szCs w:val="20"/>
              </w:rPr>
              <w:t xml:space="preserve">4/74 </w:t>
            </w:r>
            <w:proofErr w:type="spellStart"/>
            <w:r w:rsidRPr="00187B77">
              <w:rPr>
                <w:rFonts w:ascii="Arial" w:hAnsi="Arial" w:cs="Arial"/>
                <w:color w:val="000000" w:themeColor="text1"/>
                <w:sz w:val="20"/>
                <w:szCs w:val="20"/>
              </w:rPr>
              <w:t>Δ</w:t>
            </w:r>
            <w:proofErr w:type="gramStart"/>
            <w:r w:rsidRPr="00187B77">
              <w:rPr>
                <w:rFonts w:ascii="Arial" w:hAnsi="Arial" w:cs="Arial"/>
                <w:i/>
                <w:iCs/>
                <w:color w:val="000000" w:themeColor="text1"/>
                <w:sz w:val="20"/>
                <w:szCs w:val="20"/>
              </w:rPr>
              <w:t>motA</w:t>
            </w:r>
            <w:proofErr w:type="spellEnd"/>
            <w:r w:rsidRPr="00187B77">
              <w:rPr>
                <w:rFonts w:ascii="Arial" w:hAnsi="Arial" w:cs="Arial"/>
                <w:i/>
                <w:iCs/>
                <w:color w:val="000000" w:themeColor="text1"/>
                <w:sz w:val="20"/>
                <w:szCs w:val="20"/>
              </w:rPr>
              <w:t>::</w:t>
            </w:r>
            <w:proofErr w:type="spellStart"/>
            <w:proofErr w:type="gramEnd"/>
            <w:r w:rsidRPr="00187B77">
              <w:rPr>
                <w:rFonts w:ascii="Arial" w:hAnsi="Arial" w:cs="Arial"/>
                <w:i/>
                <w:iCs/>
                <w:color w:val="000000" w:themeColor="text1"/>
                <w:sz w:val="20"/>
                <w:szCs w:val="20"/>
              </w:rPr>
              <w:t>frt</w:t>
            </w:r>
            <w:proofErr w:type="spellEnd"/>
          </w:p>
        </w:tc>
        <w:tc>
          <w:tcPr>
            <w:tcW w:w="2977" w:type="dxa"/>
            <w:vAlign w:val="center"/>
          </w:tcPr>
          <w:p w:rsidR="006E119B" w:rsidRPr="00187B77" w:rsidRDefault="006E119B" w:rsidP="00697EF6">
            <w:pPr>
              <w:rPr>
                <w:rFonts w:ascii="Arial" w:hAnsi="Arial" w:cs="Arial"/>
                <w:color w:val="000000" w:themeColor="text1"/>
                <w:sz w:val="20"/>
                <w:szCs w:val="20"/>
                <w:shd w:val="clear" w:color="auto" w:fill="FFFFFF"/>
                <w:lang w:val="es-ES"/>
              </w:rPr>
            </w:pPr>
            <w:proofErr w:type="spellStart"/>
            <w:r w:rsidRPr="00187B77">
              <w:rPr>
                <w:rFonts w:ascii="Arial" w:hAnsi="Arial" w:cs="Arial"/>
                <w:color w:val="000000" w:themeColor="text1"/>
                <w:sz w:val="20"/>
                <w:szCs w:val="20"/>
                <w:shd w:val="clear" w:color="auto" w:fill="FFFFFF"/>
                <w:lang w:val="es-ES"/>
              </w:rPr>
              <w:t>Not</w:t>
            </w:r>
            <w:proofErr w:type="spellEnd"/>
            <w:r w:rsidRPr="00187B77">
              <w:rPr>
                <w:rFonts w:ascii="Arial" w:hAnsi="Arial" w:cs="Arial"/>
                <w:color w:val="000000" w:themeColor="text1"/>
                <w:sz w:val="20"/>
                <w:szCs w:val="20"/>
                <w:shd w:val="clear" w:color="auto" w:fill="FFFFFF"/>
                <w:lang w:val="es-ES"/>
              </w:rPr>
              <w:t xml:space="preserve"> </w:t>
            </w:r>
            <w:proofErr w:type="spellStart"/>
            <w:r w:rsidRPr="00187B77">
              <w:rPr>
                <w:rFonts w:ascii="Arial" w:hAnsi="Arial" w:cs="Arial"/>
                <w:color w:val="000000" w:themeColor="text1"/>
                <w:sz w:val="20"/>
                <w:szCs w:val="20"/>
                <w:shd w:val="clear" w:color="auto" w:fill="FFFFFF"/>
                <w:lang w:val="es-ES"/>
              </w:rPr>
              <w:t>attenuated</w:t>
            </w:r>
            <w:proofErr w:type="spellEnd"/>
          </w:p>
        </w:tc>
        <w:tc>
          <w:tcPr>
            <w:tcW w:w="2976" w:type="dxa"/>
            <w:vAlign w:val="center"/>
          </w:tcPr>
          <w:p w:rsidR="006E119B" w:rsidRPr="00187B77" w:rsidRDefault="006E119B"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Mouse</w:t>
            </w:r>
          </w:p>
        </w:tc>
        <w:tc>
          <w:tcPr>
            <w:tcW w:w="1701" w:type="dxa"/>
            <w:vAlign w:val="center"/>
          </w:tcPr>
          <w:p w:rsidR="006E119B" w:rsidRPr="00187B77" w:rsidRDefault="007B6ED4" w:rsidP="00697EF6">
            <w:pPr>
              <w:rPr>
                <w:rFonts w:ascii="Arial" w:hAnsi="Arial" w:cs="Arial"/>
                <w:color w:val="000000" w:themeColor="text1"/>
                <w:sz w:val="20"/>
                <w:szCs w:val="20"/>
                <w:shd w:val="clear" w:color="auto" w:fill="FFFFFF"/>
              </w:rPr>
            </w:pPr>
            <w:r w:rsidRPr="00187B77">
              <w:rPr>
                <w:rFonts w:ascii="Arial" w:hAnsi="Arial" w:cs="Arial"/>
                <w:color w:val="000000" w:themeColor="text1"/>
                <w:sz w:val="20"/>
                <w:szCs w:val="20"/>
                <w:shd w:val="clear" w:color="auto" w:fill="FFFFFF"/>
              </w:rPr>
              <w:t>5</w:t>
            </w:r>
          </w:p>
        </w:tc>
      </w:tr>
    </w:tbl>
    <w:p w:rsidR="00C03F1C" w:rsidRPr="00187B77" w:rsidRDefault="00187B77">
      <w:pPr>
        <w:rPr>
          <w:color w:val="000000" w:themeColor="text1"/>
        </w:rPr>
      </w:pPr>
    </w:p>
    <w:p w:rsidR="006E119B" w:rsidRPr="006E119B" w:rsidRDefault="006E119B">
      <w:pPr>
        <w:rPr>
          <w:rFonts w:ascii="Arial" w:hAnsi="Arial" w:cs="Arial"/>
          <w:sz w:val="20"/>
          <w:szCs w:val="20"/>
        </w:rPr>
      </w:pPr>
    </w:p>
    <w:sectPr w:rsidR="006E119B" w:rsidRPr="006E119B" w:rsidSect="006E11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9B"/>
    <w:rsid w:val="00187B77"/>
    <w:rsid w:val="001A23DA"/>
    <w:rsid w:val="003A459A"/>
    <w:rsid w:val="00503161"/>
    <w:rsid w:val="005E7995"/>
    <w:rsid w:val="006E119B"/>
    <w:rsid w:val="007B6ED4"/>
    <w:rsid w:val="008106F9"/>
    <w:rsid w:val="00BB5297"/>
    <w:rsid w:val="00C953DA"/>
    <w:rsid w:val="00E31978"/>
  </w:rsids>
  <m:mathPr>
    <m:mathFont m:val="Cambria Math"/>
    <m:brkBin m:val="before"/>
    <m:brkBinSub m:val="--"/>
    <m:smallFrac m:val="0"/>
    <m:dispDef/>
    <m:lMargin m:val="0"/>
    <m:rMargin m:val="0"/>
    <m:defJc m:val="centerGroup"/>
    <m:wrapIndent m:val="1440"/>
    <m:intLim m:val="subSup"/>
    <m:naryLim m:val="undOvr"/>
  </m:mathPr>
  <w:themeFontLang w:val="en-GB"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4EFD"/>
  <w15:chartTrackingRefBased/>
  <w15:docId w15:val="{E559A95A-E236-42A3-B9F1-7E8FF34D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19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1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E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537</Words>
  <Characters>2954</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Lacharme</dc:creator>
  <cp:keywords/>
  <dc:description/>
  <cp:lastModifiedBy>Lizeth Lacharme</cp:lastModifiedBy>
  <cp:revision>3</cp:revision>
  <dcterms:created xsi:type="dcterms:W3CDTF">2019-03-04T15:04:00Z</dcterms:created>
  <dcterms:modified xsi:type="dcterms:W3CDTF">2019-06-14T13:32:00Z</dcterms:modified>
</cp:coreProperties>
</file>